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widowControl w:val="0"/>
        <w:shd w:val="clear" w:color="auto" w:fill="auto"/>
        <w:bidi w:val="0"/>
        <w:spacing w:before="0" w:line="629" w:lineRule="exact"/>
        <w:ind w:left="0" w:right="0" w:firstLine="0"/>
        <w:jc w:val="center"/>
      </w:pPr>
      <w:bookmarkStart w:id="0" w:name="bookmark23"/>
      <w:bookmarkStart w:id="1" w:name="bookmark21"/>
      <w:bookmarkStart w:id="2" w:name="bookmark22"/>
      <w:r>
        <w:rPr>
          <w:rFonts w:ascii="Times New Roman" w:hAnsi="Times New Roman" w:eastAsia="Times New Roman" w:cs="Times New Roman"/>
          <w:b/>
          <w:bCs/>
          <w:color w:val="000000"/>
          <w:spacing w:val="0"/>
          <w:w w:val="100"/>
          <w:position w:val="0"/>
        </w:rPr>
        <w:t>2019</w:t>
      </w:r>
      <w:r>
        <w:rPr>
          <w:color w:val="000000"/>
          <w:spacing w:val="0"/>
          <w:w w:val="100"/>
          <w:position w:val="0"/>
        </w:rPr>
        <w:t>年度阿勒泰地区医疗机构医用耗材及</w:t>
      </w:r>
      <w:r>
        <w:rPr>
          <w:color w:val="000000"/>
          <w:spacing w:val="0"/>
          <w:w w:val="100"/>
          <w:position w:val="0"/>
        </w:rPr>
        <w:br w:type="textWrapping"/>
      </w:r>
      <w:r>
        <w:rPr>
          <w:color w:val="000000"/>
          <w:spacing w:val="0"/>
          <w:w w:val="100"/>
          <w:position w:val="0"/>
        </w:rPr>
        <w:t>检验试剂带量集中招标采购购销合同</w:t>
      </w:r>
      <w:bookmarkEnd w:id="0"/>
      <w:bookmarkEnd w:id="1"/>
      <w:bookmarkEnd w:id="2"/>
    </w:p>
    <w:p>
      <w:pPr>
        <w:pStyle w:val="13"/>
        <w:keepNext w:val="0"/>
        <w:keepLines w:val="0"/>
        <w:widowControl w:val="0"/>
        <w:shd w:val="clear" w:color="auto" w:fill="auto"/>
        <w:bidi w:val="0"/>
        <w:spacing w:before="0" w:after="420" w:line="240" w:lineRule="auto"/>
        <w:ind w:left="0" w:right="680" w:firstLine="0"/>
        <w:jc w:val="right"/>
      </w:pPr>
      <w:r>
        <w:rPr>
          <w:rFonts w:ascii="宋体" w:hAnsi="宋体" w:eastAsia="宋体" w:cs="宋体"/>
          <w:color w:val="000000"/>
          <w:spacing w:val="0"/>
          <w:w w:val="100"/>
          <w:position w:val="0"/>
          <w:sz w:val="28"/>
          <w:szCs w:val="28"/>
        </w:rPr>
        <w:t>合同编号：</w:t>
      </w:r>
      <w:r>
        <w:rPr>
          <w:rFonts w:ascii="Times New Roman" w:hAnsi="Times New Roman" w:eastAsia="Times New Roman" w:cs="Times New Roman"/>
          <w:color w:val="000000"/>
          <w:spacing w:val="0"/>
          <w:w w:val="100"/>
          <w:position w:val="0"/>
          <w:lang w:val="en-US" w:eastAsia="en-US" w:bidi="en-US"/>
        </w:rPr>
        <w:t>XJALTHCCG-2019</w:t>
      </w:r>
      <w:r>
        <w:rPr>
          <w:rFonts w:ascii="Times New Roman" w:hAnsi="Times New Roman" w:eastAsia="Times New Roman" w:cs="Times New Roman"/>
          <w:color w:val="000000"/>
          <w:spacing w:val="0"/>
          <w:w w:val="100"/>
          <w:position w:val="0"/>
        </w:rPr>
        <w:t>-</w:t>
      </w:r>
    </w:p>
    <w:p>
      <w:pPr>
        <w:pStyle w:val="5"/>
        <w:keepNext w:val="0"/>
        <w:keepLines w:val="0"/>
        <w:widowControl w:val="0"/>
        <w:shd w:val="clear" w:color="auto" w:fill="auto"/>
        <w:bidi w:val="0"/>
        <w:spacing w:before="0" w:after="0" w:line="464" w:lineRule="exact"/>
        <w:ind w:left="0" w:right="0" w:firstLine="480"/>
        <w:jc w:val="both"/>
      </w:pPr>
      <w:r>
        <w:rPr>
          <w:color w:val="000000"/>
          <w:spacing w:val="0"/>
          <w:w w:val="100"/>
          <w:position w:val="0"/>
        </w:rPr>
        <w:t>鉴于招标人为获得招标医用耗材、检验试剂和伴随服务而进行的带量集中招标采购，并接受了投标人对招标医用耗材的投标。根据专家组确定的评标中标结果，为确保中标医用耗材顺利执行，明确购销双方的权利和义务，现由招标人（以 下简称买方）与中标单位（以下简称卖方）签订医用耗材购销合同。</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第一条：本合同中的词语和术语的含义与通用合同条款中定义相同。</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第二条：下述文件是本合同的一部分，并与本合同一起阅读和解释：</w:t>
      </w:r>
    </w:p>
    <w:p>
      <w:pPr>
        <w:pStyle w:val="5"/>
        <w:keepNext w:val="0"/>
        <w:keepLines w:val="0"/>
        <w:widowControl w:val="0"/>
        <w:shd w:val="clear" w:color="auto" w:fill="auto"/>
        <w:tabs>
          <w:tab w:val="left" w:pos="853"/>
        </w:tabs>
        <w:bidi w:val="0"/>
        <w:spacing w:before="0" w:after="0" w:line="472" w:lineRule="exact"/>
        <w:ind w:left="0" w:right="0" w:firstLine="480"/>
        <w:jc w:val="both"/>
      </w:pPr>
      <w:bookmarkStart w:id="3" w:name="bookmark24"/>
      <w:r>
        <w:rPr>
          <w:rFonts w:ascii="Times New Roman" w:hAnsi="Times New Roman" w:eastAsia="Times New Roman" w:cs="Times New Roman"/>
          <w:color w:val="000000"/>
          <w:spacing w:val="0"/>
          <w:w w:val="100"/>
          <w:position w:val="0"/>
          <w:sz w:val="24"/>
          <w:szCs w:val="24"/>
        </w:rPr>
        <w:t>1</w:t>
      </w:r>
      <w:bookmarkEnd w:id="3"/>
      <w:r>
        <w:rPr>
          <w:color w:val="000000"/>
          <w:spacing w:val="0"/>
          <w:w w:val="100"/>
          <w:position w:val="0"/>
        </w:rPr>
        <w:t>、</w:t>
      </w:r>
      <w:r>
        <w:rPr>
          <w:color w:val="000000"/>
          <w:spacing w:val="0"/>
          <w:w w:val="100"/>
          <w:position w:val="0"/>
        </w:rPr>
        <w:tab/>
      </w:r>
      <w:r>
        <w:rPr>
          <w:color w:val="000000"/>
          <w:spacing w:val="0"/>
          <w:w w:val="100"/>
          <w:position w:val="0"/>
        </w:rPr>
        <w:t>《中标品种通知书》；</w:t>
      </w:r>
    </w:p>
    <w:p>
      <w:pPr>
        <w:pStyle w:val="5"/>
        <w:keepNext w:val="0"/>
        <w:keepLines w:val="0"/>
        <w:widowControl w:val="0"/>
        <w:shd w:val="clear" w:color="auto" w:fill="auto"/>
        <w:tabs>
          <w:tab w:val="left" w:pos="877"/>
        </w:tabs>
        <w:bidi w:val="0"/>
        <w:spacing w:before="0" w:after="0" w:line="472" w:lineRule="exact"/>
        <w:ind w:left="0" w:right="0" w:firstLine="480"/>
        <w:jc w:val="both"/>
        <w:rPr>
          <w:rFonts w:hint="eastAsia" w:eastAsia="宋体"/>
          <w:sz w:val="24"/>
          <w:szCs w:val="24"/>
          <w:lang w:eastAsia="zh-CN"/>
        </w:rPr>
      </w:pPr>
      <w:bookmarkStart w:id="4" w:name="bookmark25"/>
      <w:r>
        <w:rPr>
          <w:rFonts w:ascii="Times New Roman" w:hAnsi="Times New Roman" w:eastAsia="Times New Roman" w:cs="Times New Roman"/>
          <w:color w:val="000000"/>
          <w:spacing w:val="0"/>
          <w:w w:val="100"/>
          <w:position w:val="0"/>
          <w:sz w:val="24"/>
          <w:szCs w:val="24"/>
        </w:rPr>
        <w:t>2</w:t>
      </w:r>
      <w:bookmarkEnd w:id="4"/>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sz w:val="22"/>
          <w:szCs w:val="22"/>
        </w:rPr>
        <w:t>通用合同条款（参见《招标文件》</w:t>
      </w:r>
      <w:r>
        <w:rPr>
          <w:rFonts w:ascii="Times New Roman" w:hAnsi="Times New Roman" w:eastAsia="Times New Roman" w:cs="Times New Roman"/>
          <w:color w:val="000000"/>
          <w:spacing w:val="0"/>
          <w:w w:val="100"/>
          <w:position w:val="0"/>
          <w:sz w:val="24"/>
          <w:szCs w:val="24"/>
          <w:lang w:val="en-US" w:eastAsia="en-US" w:bidi="en-US"/>
        </w:rPr>
        <w:t>）</w:t>
      </w:r>
      <w:r>
        <w:rPr>
          <w:rFonts w:hint="eastAsia" w:ascii="Times New Roman" w:hAnsi="Times New Roman" w:cs="Times New Roman"/>
          <w:color w:val="000000"/>
          <w:spacing w:val="0"/>
          <w:w w:val="100"/>
          <w:position w:val="0"/>
          <w:sz w:val="24"/>
          <w:szCs w:val="24"/>
          <w:lang w:val="en-US" w:eastAsia="zh-CN" w:bidi="en-US"/>
        </w:rPr>
        <w:t>。</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本合同中涉及</w:t>
      </w:r>
      <w:r>
        <w:rPr>
          <w:color w:val="000000"/>
          <w:spacing w:val="0"/>
          <w:w w:val="100"/>
          <w:position w:val="0"/>
          <w:lang w:val="zh-CN" w:eastAsia="zh-CN" w:bidi="zh-CN"/>
        </w:rPr>
        <w:t>“参</w:t>
      </w:r>
      <w:r>
        <w:rPr>
          <w:color w:val="000000"/>
          <w:spacing w:val="0"/>
          <w:w w:val="100"/>
          <w:position w:val="0"/>
        </w:rPr>
        <w:t>见”的内容，由招标代理机构保存备査。</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第三条：本合同仅为明确买卖双方在本次医用耗材集中招标采购的有效采购 期（</w:t>
      </w:r>
      <w:r>
        <w:rPr>
          <w:rFonts w:ascii="Times New Roman" w:hAnsi="Times New Roman" w:eastAsia="Times New Roman" w:cs="Times New Roman"/>
          <w:color w:val="000000"/>
          <w:spacing w:val="0"/>
          <w:w w:val="100"/>
          <w:position w:val="0"/>
          <w:sz w:val="24"/>
          <w:szCs w:val="24"/>
        </w:rPr>
        <w:t>20</w:t>
      </w:r>
      <w:r>
        <w:rPr>
          <w:color w:val="000000"/>
          <w:spacing w:val="0"/>
          <w:w w:val="100"/>
          <w:position w:val="0"/>
        </w:rPr>
        <w:t>年 月 日〜</w:t>
      </w:r>
      <w:r>
        <w:rPr>
          <w:rFonts w:ascii="Times New Roman" w:hAnsi="Times New Roman" w:eastAsia="Times New Roman" w:cs="Times New Roman"/>
          <w:color w:val="000000"/>
          <w:spacing w:val="0"/>
          <w:w w:val="100"/>
          <w:position w:val="0"/>
          <w:sz w:val="24"/>
          <w:szCs w:val="24"/>
        </w:rPr>
        <w:t>20</w:t>
      </w:r>
      <w:r>
        <w:rPr>
          <w:color w:val="000000"/>
          <w:spacing w:val="0"/>
          <w:w w:val="100"/>
          <w:position w:val="0"/>
        </w:rPr>
        <w:t>年 月 日）内的医用耗材采购、品牌、价格及配送服务。本次中标人获得的是招标采购周期内中标品种的供货资格，所有中标医 用耗材及备案采购品种买方进行采购时，不得以任何理由采购本次《中标品种通知书》中</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rPr>
        <w:t>年阿勒泰地区医用耗材及检验试剂带量集中招标采购中标目录以外的同类医用耗材替代中标品种。</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第四条：医用耗材应使用原厂包装物并必须符合国家有关规定；卖方提供的全部医用耗材均应提供适当额外包装，以防止医用耗材在转运中损坏或变质，包装应能够适应远距离运输、防潮、防震、防变质、防野蛮装卸，以确保医用耗材安全无损运抵指定地点，额外包装不得另行收费。</w:t>
      </w:r>
    </w:p>
    <w:p>
      <w:pPr>
        <w:pStyle w:val="5"/>
        <w:keepNext w:val="0"/>
        <w:keepLines w:val="0"/>
        <w:widowControl w:val="0"/>
        <w:shd w:val="clear" w:color="auto" w:fill="auto"/>
        <w:bidi w:val="0"/>
        <w:spacing w:before="0" w:after="220" w:line="472" w:lineRule="exact"/>
        <w:ind w:left="0" w:right="0" w:firstLine="480"/>
        <w:jc w:val="both"/>
      </w:pPr>
      <w:r>
        <w:rPr>
          <w:color w:val="000000"/>
          <w:spacing w:val="0"/>
          <w:w w:val="100"/>
          <w:position w:val="0"/>
        </w:rPr>
        <w:t>第五条：根据订货单确定的内容及交易习惯，由配送商负责送货上门，运输方式由卖方自行确定，交货时如买方要求提供同批号的医疗器械注册证和医疗器 械注册登记表，卖方应当予以提供。</w:t>
      </w:r>
    </w:p>
    <w:p>
      <w:pPr>
        <w:pStyle w:val="5"/>
        <w:keepNext w:val="0"/>
        <w:keepLines w:val="0"/>
        <w:widowControl w:val="0"/>
        <w:shd w:val="clear" w:color="auto" w:fill="auto"/>
        <w:bidi w:val="0"/>
        <w:spacing w:before="0" w:after="120" w:line="240" w:lineRule="auto"/>
        <w:ind w:left="0" w:right="0" w:firstLine="480"/>
        <w:jc w:val="both"/>
        <w:sectPr>
          <w:footnotePr>
            <w:numFmt w:val="decimal"/>
          </w:footnotePr>
          <w:pgSz w:w="11900" w:h="16840"/>
          <w:pgMar w:top="1227" w:right="1553" w:bottom="1249" w:left="1529" w:header="799" w:footer="821" w:gutter="0"/>
          <w:pgNumType w:start="1"/>
          <w:cols w:space="720" w:num="1"/>
          <w:rtlGutter w:val="0"/>
          <w:docGrid w:linePitch="360" w:charSpace="0"/>
        </w:sectPr>
      </w:pPr>
      <w:r>
        <w:rPr>
          <w:color w:val="000000"/>
          <w:spacing w:val="0"/>
          <w:w w:val="100"/>
          <w:position w:val="0"/>
        </w:rPr>
        <w:t>第六条：供货期限</w:t>
      </w:r>
    </w:p>
    <w:p>
      <w:pPr>
        <w:pStyle w:val="5"/>
        <w:keepNext w:val="0"/>
        <w:keepLines w:val="0"/>
        <w:widowControl w:val="0"/>
        <w:shd w:val="clear" w:color="auto" w:fill="auto"/>
        <w:bidi w:val="0"/>
        <w:spacing w:before="0" w:after="0" w:line="473" w:lineRule="exact"/>
        <w:ind w:left="0" w:right="0" w:firstLine="600"/>
        <w:jc w:val="left"/>
      </w:pPr>
      <w:r>
        <w:rPr>
          <w:color w:val="000000"/>
          <w:spacing w:val="0"/>
          <w:w w:val="100"/>
          <w:position w:val="0"/>
        </w:rPr>
        <w:t>卖方自确认买方订货通知之时起三个工作日内交货，如卖方在《配送时间及伴随服务承诺表》中对配送时间作出承诺的，按该承诺时间执行。</w:t>
      </w:r>
    </w:p>
    <w:p>
      <w:pPr>
        <w:pStyle w:val="5"/>
        <w:keepNext w:val="0"/>
        <w:keepLines w:val="0"/>
        <w:widowControl w:val="0"/>
        <w:shd w:val="clear" w:color="auto" w:fill="auto"/>
        <w:bidi w:val="0"/>
        <w:spacing w:before="0" w:after="0" w:line="473" w:lineRule="exact"/>
        <w:ind w:left="0" w:right="0" w:firstLine="600"/>
        <w:jc w:val="left"/>
      </w:pPr>
      <w:r>
        <w:rPr>
          <w:color w:val="000000"/>
          <w:spacing w:val="0"/>
          <w:w w:val="100"/>
          <w:position w:val="0"/>
        </w:rPr>
        <w:t>第七条：供货价格与货款结算</w:t>
      </w:r>
    </w:p>
    <w:p>
      <w:pPr>
        <w:pStyle w:val="5"/>
        <w:keepNext w:val="0"/>
        <w:keepLines w:val="0"/>
        <w:widowControl w:val="0"/>
        <w:shd w:val="clear" w:color="auto" w:fill="auto"/>
        <w:tabs>
          <w:tab w:val="left" w:pos="877"/>
        </w:tabs>
        <w:bidi w:val="0"/>
        <w:spacing w:before="0" w:after="0" w:line="473" w:lineRule="exact"/>
        <w:ind w:left="0" w:right="0" w:firstLine="600"/>
        <w:jc w:val="left"/>
      </w:pPr>
      <w:bookmarkStart w:id="5" w:name="bookmark26"/>
      <w:r>
        <w:rPr>
          <w:rFonts w:ascii="Times New Roman" w:hAnsi="Times New Roman" w:eastAsia="Times New Roman" w:cs="Times New Roman"/>
          <w:color w:val="000000"/>
          <w:spacing w:val="0"/>
          <w:w w:val="100"/>
          <w:position w:val="0"/>
          <w:sz w:val="24"/>
          <w:szCs w:val="24"/>
        </w:rPr>
        <w:t>1</w:t>
      </w:r>
      <w:bookmarkEnd w:id="5"/>
      <w:r>
        <w:rPr>
          <w:color w:val="000000"/>
          <w:spacing w:val="0"/>
          <w:w w:val="100"/>
          <w:position w:val="0"/>
        </w:rPr>
        <w:t>、</w:t>
      </w:r>
      <w:r>
        <w:rPr>
          <w:color w:val="000000"/>
          <w:spacing w:val="0"/>
          <w:w w:val="100"/>
          <w:position w:val="0"/>
        </w:rPr>
        <w:tab/>
      </w:r>
      <w:r>
        <w:rPr>
          <w:color w:val="000000"/>
          <w:spacing w:val="0"/>
          <w:w w:val="100"/>
          <w:position w:val="0"/>
        </w:rPr>
        <w:t>供货价格：按成交的价格执行，该价格包含成本、运输、包装、配送、 伴随服务、税费及其他一切附加费用；合同履行期间，卖方不得调整供货价格；</w:t>
      </w:r>
    </w:p>
    <w:p>
      <w:pPr>
        <w:pStyle w:val="5"/>
        <w:keepNext w:val="0"/>
        <w:keepLines w:val="0"/>
        <w:widowControl w:val="0"/>
        <w:shd w:val="clear" w:color="auto" w:fill="auto"/>
        <w:tabs>
          <w:tab w:val="left" w:pos="891"/>
        </w:tabs>
        <w:bidi w:val="0"/>
        <w:spacing w:before="0" w:after="0" w:line="467" w:lineRule="exact"/>
        <w:ind w:left="0" w:right="0" w:firstLine="600"/>
        <w:jc w:val="left"/>
      </w:pPr>
      <w:bookmarkStart w:id="6" w:name="bookmark27"/>
      <w:r>
        <w:rPr>
          <w:rFonts w:ascii="Times New Roman" w:hAnsi="Times New Roman" w:eastAsia="Times New Roman" w:cs="Times New Roman"/>
          <w:color w:val="000000"/>
          <w:spacing w:val="0"/>
          <w:w w:val="100"/>
          <w:position w:val="0"/>
          <w:sz w:val="24"/>
          <w:szCs w:val="24"/>
        </w:rPr>
        <w:t>2</w:t>
      </w:r>
      <w:bookmarkEnd w:id="6"/>
      <w:r>
        <w:rPr>
          <w:color w:val="000000"/>
          <w:spacing w:val="0"/>
          <w:w w:val="100"/>
          <w:position w:val="0"/>
        </w:rPr>
        <w:t>、</w:t>
      </w:r>
      <w:r>
        <w:rPr>
          <w:color w:val="000000"/>
          <w:spacing w:val="0"/>
          <w:w w:val="100"/>
          <w:position w:val="0"/>
        </w:rPr>
        <w:tab/>
      </w:r>
      <w:r>
        <w:rPr>
          <w:color w:val="000000"/>
          <w:spacing w:val="0"/>
          <w:w w:val="100"/>
          <w:position w:val="0"/>
        </w:rPr>
        <w:t>货款结算：买方直接与成交医用耗材的生产或经营企业进行货款结算； 购方应自收到配送的成交品种后</w:t>
      </w:r>
      <w:r>
        <w:rPr>
          <w:rFonts w:ascii="Times New Roman" w:hAnsi="Times New Roman" w:eastAsia="Times New Roman" w:cs="Times New Roman"/>
          <w:color w:val="000000"/>
          <w:spacing w:val="0"/>
          <w:w w:val="100"/>
          <w:position w:val="0"/>
          <w:sz w:val="24"/>
          <w:szCs w:val="24"/>
        </w:rPr>
        <w:t>2</w:t>
      </w:r>
      <w:r>
        <w:rPr>
          <w:color w:val="000000"/>
          <w:spacing w:val="0"/>
          <w:w w:val="100"/>
          <w:position w:val="0"/>
        </w:rPr>
        <w:t>个月内付清己售出医用耗材的款项；</w:t>
      </w:r>
    </w:p>
    <w:p>
      <w:pPr>
        <w:pStyle w:val="5"/>
        <w:keepNext w:val="0"/>
        <w:keepLines w:val="0"/>
        <w:widowControl w:val="0"/>
        <w:shd w:val="clear" w:color="auto" w:fill="auto"/>
        <w:bidi w:val="0"/>
        <w:spacing w:before="0" w:after="200" w:line="467" w:lineRule="exact"/>
        <w:ind w:left="0" w:right="0" w:firstLine="600"/>
        <w:jc w:val="left"/>
      </w:pPr>
      <w:r>
        <w:rPr>
          <w:color w:val="000000"/>
          <w:spacing w:val="0"/>
          <w:w w:val="100"/>
          <w:position w:val="0"/>
        </w:rPr>
        <w:t>第八条：医用耗材验收及异议</w:t>
      </w:r>
    </w:p>
    <w:p>
      <w:pPr>
        <w:pStyle w:val="5"/>
        <w:keepNext w:val="0"/>
        <w:keepLines w:val="0"/>
        <w:widowControl w:val="0"/>
        <w:shd w:val="clear" w:color="auto" w:fill="auto"/>
        <w:tabs>
          <w:tab w:val="left" w:pos="968"/>
        </w:tabs>
        <w:bidi w:val="0"/>
        <w:spacing w:before="0" w:after="0" w:line="406" w:lineRule="auto"/>
        <w:ind w:left="0" w:right="0" w:firstLine="600"/>
        <w:jc w:val="left"/>
      </w:pPr>
      <w:bookmarkStart w:id="7" w:name="bookmark28"/>
      <w:r>
        <w:rPr>
          <w:rFonts w:ascii="Times New Roman" w:hAnsi="Times New Roman" w:eastAsia="Times New Roman" w:cs="Times New Roman"/>
          <w:color w:val="000000"/>
          <w:spacing w:val="0"/>
          <w:w w:val="100"/>
          <w:position w:val="0"/>
          <w:sz w:val="24"/>
          <w:szCs w:val="24"/>
        </w:rPr>
        <w:t>1</w:t>
      </w:r>
      <w:bookmarkEnd w:id="7"/>
      <w:r>
        <w:rPr>
          <w:color w:val="000000"/>
          <w:spacing w:val="0"/>
          <w:w w:val="100"/>
          <w:position w:val="0"/>
        </w:rPr>
        <w:t>、</w:t>
      </w:r>
      <w:r>
        <w:rPr>
          <w:color w:val="000000"/>
          <w:spacing w:val="0"/>
          <w:w w:val="100"/>
          <w:position w:val="0"/>
        </w:rPr>
        <w:tab/>
      </w:r>
      <w:r>
        <w:rPr>
          <w:color w:val="000000"/>
          <w:spacing w:val="0"/>
          <w:w w:val="100"/>
          <w:position w:val="0"/>
        </w:rPr>
        <w:t>买方按卖方的实际供货验收数量和包装；</w:t>
      </w:r>
    </w:p>
    <w:p>
      <w:pPr>
        <w:pStyle w:val="5"/>
        <w:keepNext w:val="0"/>
        <w:keepLines w:val="0"/>
        <w:widowControl w:val="0"/>
        <w:shd w:val="clear" w:color="auto" w:fill="auto"/>
        <w:tabs>
          <w:tab w:val="left" w:pos="982"/>
        </w:tabs>
        <w:bidi w:val="0"/>
        <w:spacing w:before="0" w:after="0" w:line="467" w:lineRule="exact"/>
        <w:ind w:left="580" w:right="0" w:firstLine="20"/>
        <w:jc w:val="both"/>
      </w:pPr>
      <w:bookmarkStart w:id="8" w:name="bookmark29"/>
      <w:r>
        <w:rPr>
          <w:rFonts w:ascii="Times New Roman" w:hAnsi="Times New Roman" w:eastAsia="Times New Roman" w:cs="Times New Roman"/>
          <w:color w:val="000000"/>
          <w:spacing w:val="0"/>
          <w:w w:val="100"/>
          <w:position w:val="0"/>
          <w:sz w:val="24"/>
          <w:szCs w:val="24"/>
        </w:rPr>
        <w:t>2</w:t>
      </w:r>
      <w:bookmarkEnd w:id="8"/>
      <w:r>
        <w:rPr>
          <w:color w:val="000000"/>
          <w:spacing w:val="0"/>
          <w:w w:val="100"/>
          <w:position w:val="0"/>
        </w:rPr>
        <w:t>、</w:t>
      </w:r>
      <w:r>
        <w:rPr>
          <w:color w:val="000000"/>
          <w:spacing w:val="0"/>
          <w:w w:val="100"/>
          <w:position w:val="0"/>
        </w:rPr>
        <w:tab/>
      </w:r>
      <w:r>
        <w:rPr>
          <w:color w:val="000000"/>
          <w:spacing w:val="0"/>
          <w:w w:val="100"/>
          <w:position w:val="0"/>
        </w:rPr>
        <w:t>如果医用耗材自身质量存在瑕疵影响使用的，买方可要求卖方立即退换。 第九条：对医用耗材提出异议的时间和办法</w:t>
      </w:r>
    </w:p>
    <w:p>
      <w:pPr>
        <w:pStyle w:val="5"/>
        <w:keepNext w:val="0"/>
        <w:keepLines w:val="0"/>
        <w:widowControl w:val="0"/>
        <w:shd w:val="clear" w:color="auto" w:fill="auto"/>
        <w:bidi w:val="0"/>
        <w:spacing w:before="0" w:after="0" w:line="467" w:lineRule="exact"/>
        <w:ind w:left="0" w:right="0" w:firstLine="600"/>
        <w:jc w:val="left"/>
      </w:pPr>
      <w:r>
        <w:rPr>
          <w:rFonts w:ascii="Times New Roman" w:hAnsi="Times New Roman" w:eastAsia="Times New Roman" w:cs="Times New Roman"/>
          <w:color w:val="000000"/>
          <w:spacing w:val="0"/>
          <w:w w:val="100"/>
          <w:position w:val="0"/>
          <w:sz w:val="24"/>
          <w:szCs w:val="24"/>
        </w:rPr>
        <w:t>1</w:t>
      </w:r>
      <w:r>
        <w:rPr>
          <w:color w:val="000000"/>
          <w:spacing w:val="0"/>
          <w:w w:val="100"/>
          <w:position w:val="0"/>
        </w:rPr>
        <w:t>、买方在验收中，如发现产品的品种、型号、规格和质量不符合规定， 应在十日内向卖方提出书面异议，并提供相关证明，买方有权拒付不符合合同 规定部分的货款；</w:t>
      </w:r>
    </w:p>
    <w:p>
      <w:pPr>
        <w:pStyle w:val="5"/>
        <w:keepNext w:val="0"/>
        <w:keepLines w:val="0"/>
        <w:widowControl w:val="0"/>
        <w:shd w:val="clear" w:color="auto" w:fill="auto"/>
        <w:tabs>
          <w:tab w:val="left" w:pos="869"/>
        </w:tabs>
        <w:bidi w:val="0"/>
        <w:spacing w:before="0" w:after="200" w:line="467" w:lineRule="exact"/>
        <w:ind w:left="0" w:right="0" w:firstLine="460"/>
        <w:jc w:val="both"/>
      </w:pPr>
      <w:bookmarkStart w:id="9" w:name="bookmark30"/>
      <w:r>
        <w:rPr>
          <w:rFonts w:ascii="Times New Roman" w:hAnsi="Times New Roman" w:eastAsia="Times New Roman" w:cs="Times New Roman"/>
          <w:color w:val="000000"/>
          <w:spacing w:val="0"/>
          <w:w w:val="100"/>
          <w:position w:val="0"/>
          <w:sz w:val="24"/>
          <w:szCs w:val="24"/>
        </w:rPr>
        <w:t>2</w:t>
      </w:r>
      <w:bookmarkEnd w:id="9"/>
      <w:r>
        <w:rPr>
          <w:color w:val="000000"/>
          <w:spacing w:val="0"/>
          <w:w w:val="100"/>
          <w:position w:val="0"/>
        </w:rPr>
        <w:t>、</w:t>
      </w:r>
      <w:r>
        <w:rPr>
          <w:color w:val="000000"/>
          <w:spacing w:val="0"/>
          <w:w w:val="100"/>
          <w:position w:val="0"/>
        </w:rPr>
        <w:tab/>
      </w:r>
      <w:r>
        <w:rPr>
          <w:color w:val="000000"/>
          <w:spacing w:val="0"/>
          <w:w w:val="100"/>
          <w:position w:val="0"/>
        </w:rPr>
        <w:t>卖方在接到买方书面异议后，应在十天内负责处理，否则，即视为默认买 方提出的异议和处理意见；</w:t>
      </w:r>
    </w:p>
    <w:p>
      <w:pPr>
        <w:pStyle w:val="5"/>
        <w:keepNext w:val="0"/>
        <w:keepLines w:val="0"/>
        <w:widowControl w:val="0"/>
        <w:shd w:val="clear" w:color="auto" w:fill="auto"/>
        <w:tabs>
          <w:tab w:val="left" w:pos="869"/>
        </w:tabs>
        <w:bidi w:val="0"/>
        <w:spacing w:before="0" w:after="0" w:line="406" w:lineRule="auto"/>
        <w:ind w:left="0" w:right="0" w:firstLine="460"/>
        <w:jc w:val="both"/>
      </w:pPr>
      <w:bookmarkStart w:id="10" w:name="bookmark31"/>
      <w:r>
        <w:rPr>
          <w:rFonts w:ascii="Times New Roman" w:hAnsi="Times New Roman" w:eastAsia="Times New Roman" w:cs="Times New Roman"/>
          <w:color w:val="000000"/>
          <w:spacing w:val="0"/>
          <w:w w:val="100"/>
          <w:position w:val="0"/>
          <w:sz w:val="24"/>
          <w:szCs w:val="24"/>
        </w:rPr>
        <w:t>3</w:t>
      </w:r>
      <w:bookmarkEnd w:id="10"/>
      <w:r>
        <w:rPr>
          <w:color w:val="000000"/>
          <w:spacing w:val="0"/>
          <w:w w:val="100"/>
          <w:position w:val="0"/>
        </w:rPr>
        <w:t>、</w:t>
      </w:r>
      <w:r>
        <w:rPr>
          <w:color w:val="000000"/>
          <w:spacing w:val="0"/>
          <w:w w:val="100"/>
          <w:position w:val="0"/>
        </w:rPr>
        <w:tab/>
      </w:r>
      <w:r>
        <w:rPr>
          <w:color w:val="000000"/>
          <w:spacing w:val="0"/>
          <w:w w:val="100"/>
          <w:position w:val="0"/>
        </w:rPr>
        <w:t>买方因使用、保管、保养不善等因自身的原因造成产品质量下降的，不得提出异议；</w:t>
      </w:r>
    </w:p>
    <w:p>
      <w:pPr>
        <w:pStyle w:val="5"/>
        <w:keepNext w:val="0"/>
        <w:keepLines w:val="0"/>
        <w:widowControl w:val="0"/>
        <w:shd w:val="clear" w:color="auto" w:fill="auto"/>
        <w:bidi w:val="0"/>
        <w:spacing w:before="0" w:after="0" w:line="467" w:lineRule="exact"/>
        <w:ind w:right="0"/>
        <w:jc w:val="both"/>
      </w:pPr>
      <w:bookmarkStart w:id="11" w:name="bookmark32"/>
      <w:r>
        <w:rPr>
          <w:rFonts w:ascii="Times New Roman" w:hAnsi="Times New Roman" w:eastAsia="Times New Roman" w:cs="Times New Roman"/>
          <w:color w:val="000000"/>
          <w:spacing w:val="0"/>
          <w:w w:val="100"/>
          <w:position w:val="0"/>
          <w:sz w:val="24"/>
          <w:szCs w:val="24"/>
        </w:rPr>
        <w:t>4</w:t>
      </w:r>
      <w:bookmarkEnd w:id="11"/>
      <w:r>
        <w:rPr>
          <w:color w:val="000000"/>
          <w:spacing w:val="0"/>
          <w:w w:val="100"/>
          <w:position w:val="0"/>
        </w:rPr>
        <w:t xml:space="preserve">、对买方的库存耗材（中标前的库存不在本范围之内）有效期届满时，卖 </w:t>
      </w:r>
      <w:r>
        <w:rPr>
          <w:color w:val="000000"/>
          <w:spacing w:val="0"/>
          <w:w w:val="100"/>
          <w:position w:val="0"/>
          <w:lang w:val="en-US" w:eastAsia="en-US" w:bidi="en-US"/>
        </w:rPr>
        <w:t>'</w:t>
      </w:r>
      <w:r>
        <w:rPr>
          <w:color w:val="000000"/>
          <w:spacing w:val="0"/>
          <w:w w:val="100"/>
          <w:position w:val="0"/>
        </w:rPr>
        <w:t>方有义务对买方的库存耗材进行适当调整。</w:t>
      </w:r>
    </w:p>
    <w:p>
      <w:pPr>
        <w:pStyle w:val="5"/>
        <w:keepNext w:val="0"/>
        <w:keepLines w:val="0"/>
        <w:widowControl w:val="0"/>
        <w:shd w:val="clear" w:color="auto" w:fill="auto"/>
        <w:bidi w:val="0"/>
        <w:spacing w:before="0" w:after="0" w:line="467" w:lineRule="exact"/>
        <w:ind w:left="0" w:right="0" w:firstLine="600"/>
        <w:jc w:val="both"/>
      </w:pPr>
      <w:r>
        <w:rPr>
          <w:color w:val="000000"/>
          <w:spacing w:val="0"/>
          <w:w w:val="100"/>
          <w:position w:val="0"/>
        </w:rPr>
        <w:t>第</w:t>
      </w:r>
      <w:r>
        <w:rPr>
          <w:rFonts w:hint="eastAsia"/>
          <w:color w:val="000000"/>
          <w:spacing w:val="0"/>
          <w:w w:val="100"/>
          <w:position w:val="0"/>
          <w:lang w:val="en-US" w:eastAsia="zh-CN"/>
        </w:rPr>
        <w:t>九</w:t>
      </w:r>
      <w:r>
        <w:rPr>
          <w:color w:val="000000"/>
          <w:spacing w:val="0"/>
          <w:w w:val="100"/>
          <w:position w:val="0"/>
        </w:rPr>
        <w:t>条：买方的违约责任</w:t>
      </w:r>
    </w:p>
    <w:p>
      <w:pPr>
        <w:pStyle w:val="5"/>
        <w:keepNext w:val="0"/>
        <w:keepLines w:val="0"/>
        <w:widowControl w:val="0"/>
        <w:shd w:val="clear" w:color="auto" w:fill="auto"/>
        <w:tabs>
          <w:tab w:val="left" w:pos="869"/>
        </w:tabs>
        <w:bidi w:val="0"/>
        <w:spacing w:before="0" w:after="200" w:line="467" w:lineRule="exact"/>
        <w:ind w:left="0" w:right="0" w:firstLine="600"/>
        <w:jc w:val="both"/>
      </w:pPr>
      <w:bookmarkStart w:id="12" w:name="bookmark33"/>
      <w:r>
        <w:rPr>
          <w:rFonts w:ascii="Times New Roman" w:hAnsi="Times New Roman" w:eastAsia="Times New Roman" w:cs="Times New Roman"/>
          <w:color w:val="000000"/>
          <w:spacing w:val="0"/>
          <w:w w:val="100"/>
          <w:position w:val="0"/>
          <w:sz w:val="24"/>
          <w:szCs w:val="24"/>
        </w:rPr>
        <w:t>1</w:t>
      </w:r>
      <w:bookmarkEnd w:id="12"/>
      <w:r>
        <w:rPr>
          <w:color w:val="000000"/>
          <w:spacing w:val="0"/>
          <w:w w:val="100"/>
          <w:position w:val="0"/>
        </w:rPr>
        <w:t>、买方违反本合同的规定，在使用中标医用耗材时，通过其他途径购买医用耗材用来替代中标医用耗材的，除向卖方支付购买该部分医用耗材价值</w:t>
      </w:r>
      <w:r>
        <w:rPr>
          <w:rFonts w:ascii="Times New Roman" w:hAnsi="Times New Roman" w:eastAsia="Times New Roman" w:cs="Times New Roman"/>
          <w:color w:val="000000"/>
          <w:spacing w:val="0"/>
          <w:w w:val="100"/>
          <w:position w:val="0"/>
          <w:sz w:val="24"/>
          <w:szCs w:val="24"/>
        </w:rPr>
        <w:t xml:space="preserve">10% </w:t>
      </w:r>
      <w:r>
        <w:rPr>
          <w:color w:val="000000"/>
          <w:spacing w:val="0"/>
          <w:w w:val="100"/>
          <w:position w:val="0"/>
        </w:rPr>
        <w:t>的违约金外，还应继续履行合同；</w:t>
      </w:r>
    </w:p>
    <w:p>
      <w:pPr>
        <w:pStyle w:val="5"/>
        <w:keepNext w:val="0"/>
        <w:keepLines w:val="0"/>
        <w:widowControl w:val="0"/>
        <w:shd w:val="clear" w:color="auto" w:fill="auto"/>
        <w:tabs>
          <w:tab w:val="left" w:pos="977"/>
        </w:tabs>
        <w:bidi w:val="0"/>
        <w:spacing w:before="0" w:after="0" w:line="406" w:lineRule="auto"/>
        <w:ind w:left="0" w:right="0" w:firstLine="580"/>
        <w:jc w:val="left"/>
      </w:pPr>
      <w:bookmarkStart w:id="13" w:name="bookmark34"/>
      <w:r>
        <w:rPr>
          <w:rFonts w:ascii="Times New Roman" w:hAnsi="Times New Roman" w:eastAsia="Times New Roman" w:cs="Times New Roman"/>
          <w:color w:val="000000"/>
          <w:spacing w:val="0"/>
          <w:w w:val="100"/>
          <w:position w:val="0"/>
          <w:sz w:val="24"/>
          <w:szCs w:val="24"/>
        </w:rPr>
        <w:t>2</w:t>
      </w:r>
      <w:bookmarkEnd w:id="13"/>
      <w:r>
        <w:rPr>
          <w:rFonts w:hint="eastAsia" w:ascii="Times New Roman" w:hAnsi="Times New Roman" w:cs="Times New Roman"/>
          <w:color w:val="000000"/>
          <w:spacing w:val="0"/>
          <w:w w:val="100"/>
          <w:position w:val="0"/>
          <w:sz w:val="24"/>
          <w:szCs w:val="24"/>
          <w:lang w:eastAsia="zh-CN"/>
        </w:rPr>
        <w:t>、</w:t>
      </w:r>
      <w:r>
        <w:rPr>
          <w:color w:val="000000"/>
          <w:spacing w:val="0"/>
          <w:w w:val="100"/>
          <w:position w:val="0"/>
        </w:rPr>
        <w:t>买方逾期付款的，向卖方支付逾期货款额每日千分之五的违约金；</w:t>
      </w:r>
    </w:p>
    <w:p>
      <w:pPr>
        <w:pStyle w:val="5"/>
        <w:keepNext w:val="0"/>
        <w:keepLines w:val="0"/>
        <w:widowControl w:val="0"/>
        <w:shd w:val="clear" w:color="auto" w:fill="auto"/>
        <w:tabs>
          <w:tab w:val="left" w:pos="977"/>
        </w:tabs>
        <w:bidi w:val="0"/>
        <w:spacing w:before="0" w:after="0" w:line="406" w:lineRule="auto"/>
        <w:ind w:left="0" w:right="0" w:firstLine="580"/>
        <w:jc w:val="both"/>
      </w:pPr>
      <w:bookmarkStart w:id="14" w:name="bookmark35"/>
      <w:r>
        <w:rPr>
          <w:rFonts w:ascii="Times New Roman" w:hAnsi="Times New Roman" w:eastAsia="Times New Roman" w:cs="Times New Roman"/>
          <w:color w:val="000000"/>
          <w:spacing w:val="0"/>
          <w:w w:val="100"/>
          <w:position w:val="0"/>
          <w:sz w:val="24"/>
          <w:szCs w:val="24"/>
        </w:rPr>
        <w:t>3</w:t>
      </w:r>
      <w:bookmarkEnd w:id="14"/>
      <w:r>
        <w:rPr>
          <w:color w:val="000000"/>
          <w:spacing w:val="0"/>
          <w:w w:val="100"/>
          <w:position w:val="0"/>
        </w:rPr>
        <w:t>、买方无正当理由违反合同规定拒绝收货的，应当承担卖方由此造成的损失。</w:t>
      </w:r>
      <w:r>
        <w:rPr>
          <w:color w:val="000000"/>
          <w:spacing w:val="0"/>
          <w:w w:val="100"/>
          <w:position w:val="0"/>
        </w:rPr>
        <w:tab/>
      </w:r>
    </w:p>
    <w:p>
      <w:pPr>
        <w:pStyle w:val="5"/>
        <w:keepNext w:val="0"/>
        <w:keepLines w:val="0"/>
        <w:widowControl w:val="0"/>
        <w:shd w:val="clear" w:color="auto" w:fill="auto"/>
        <w:bidi w:val="0"/>
        <w:spacing w:before="0" w:after="200" w:line="467" w:lineRule="exact"/>
        <w:ind w:left="0" w:right="0" w:firstLine="600"/>
        <w:jc w:val="both"/>
      </w:pPr>
      <w:r>
        <w:rPr>
          <w:color w:val="000000"/>
          <w:spacing w:val="0"/>
          <w:w w:val="100"/>
          <w:position w:val="0"/>
        </w:rPr>
        <w:t>以上情形经阿勒泰地区医疗机构药品、医用耗材及检验试剂集中带量招标采购领导小组办公室核实后，做出相关处理。</w:t>
      </w:r>
    </w:p>
    <w:p>
      <w:pPr>
        <w:pStyle w:val="5"/>
        <w:keepNext w:val="0"/>
        <w:keepLines w:val="0"/>
        <w:widowControl w:val="0"/>
        <w:shd w:val="clear" w:color="auto" w:fill="auto"/>
        <w:bidi w:val="0"/>
        <w:spacing w:before="0" w:after="0" w:line="240" w:lineRule="auto"/>
        <w:ind w:left="0" w:right="0" w:firstLine="600"/>
        <w:jc w:val="both"/>
        <w:sectPr>
          <w:footerReference r:id="rId5" w:type="default"/>
          <w:footnotePr>
            <w:numFmt w:val="decimal"/>
          </w:footnotePr>
          <w:type w:val="continuous"/>
          <w:pgSz w:w="11900" w:h="16840"/>
          <w:pgMar w:top="1227" w:right="1553" w:bottom="1249" w:left="1529" w:header="799" w:footer="3" w:gutter="0"/>
          <w:cols w:space="720" w:num="1"/>
          <w:rtlGutter w:val="0"/>
          <w:docGrid w:linePitch="360" w:charSpace="0"/>
        </w:sectPr>
      </w:pPr>
      <w:r>
        <w:rPr>
          <w:color w:val="000000"/>
          <w:spacing w:val="0"/>
          <w:w w:val="100"/>
          <w:position w:val="0"/>
        </w:rPr>
        <w:t>第十条：卖方的违约责任</w:t>
      </w:r>
    </w:p>
    <w:p>
      <w:pPr>
        <w:pStyle w:val="5"/>
        <w:keepNext w:val="0"/>
        <w:keepLines w:val="0"/>
        <w:widowControl w:val="0"/>
        <w:shd w:val="clear" w:color="auto" w:fill="auto"/>
        <w:tabs>
          <w:tab w:val="left" w:pos="864"/>
        </w:tabs>
        <w:bidi w:val="0"/>
        <w:spacing w:before="0" w:after="0" w:line="470" w:lineRule="exact"/>
        <w:ind w:left="0" w:right="0" w:firstLine="480"/>
        <w:jc w:val="both"/>
      </w:pPr>
      <w:bookmarkStart w:id="15" w:name="bookmark36"/>
      <w:r>
        <w:rPr>
          <w:rFonts w:ascii="Times New Roman" w:hAnsi="Times New Roman" w:eastAsia="Times New Roman" w:cs="Times New Roman"/>
          <w:color w:val="000000"/>
          <w:spacing w:val="0"/>
          <w:w w:val="100"/>
          <w:position w:val="0"/>
          <w:sz w:val="24"/>
          <w:szCs w:val="24"/>
          <w:lang w:val="zh-CN" w:eastAsia="zh-CN" w:bidi="zh-CN"/>
        </w:rPr>
        <w:t>1</w:t>
      </w:r>
      <w:bookmarkEnd w:id="15"/>
      <w:r>
        <w:rPr>
          <w:color w:val="000000"/>
          <w:spacing w:val="0"/>
          <w:w w:val="100"/>
          <w:position w:val="0"/>
          <w:lang w:val="zh-CN" w:eastAsia="zh-CN" w:bidi="zh-CN"/>
        </w:rPr>
        <w:t>、</w:t>
      </w:r>
      <w:r>
        <w:rPr>
          <w:color w:val="000000"/>
          <w:spacing w:val="0"/>
          <w:w w:val="100"/>
          <w:position w:val="0"/>
          <w:lang w:val="zh-CN" w:eastAsia="zh-CN" w:bidi="zh-CN"/>
        </w:rPr>
        <w:tab/>
      </w:r>
      <w:r>
        <w:rPr>
          <w:color w:val="000000"/>
          <w:spacing w:val="0"/>
          <w:w w:val="100"/>
          <w:position w:val="0"/>
        </w:rPr>
        <w:t>买方发出订单通知后卖方拒绝供货的，应向买方支付拒绝供货的货款</w:t>
      </w:r>
      <w:r>
        <w:rPr>
          <w:rFonts w:ascii="Times New Roman" w:hAnsi="Times New Roman" w:eastAsia="Times New Roman" w:cs="Times New Roman"/>
          <w:color w:val="000000"/>
          <w:spacing w:val="0"/>
          <w:w w:val="100"/>
          <w:position w:val="0"/>
          <w:sz w:val="24"/>
          <w:szCs w:val="24"/>
        </w:rPr>
        <w:t xml:space="preserve">10% </w:t>
      </w:r>
      <w:r>
        <w:rPr>
          <w:color w:val="000000"/>
          <w:spacing w:val="0"/>
          <w:w w:val="100"/>
          <w:position w:val="0"/>
        </w:rPr>
        <w:t>的违约金，还应继续履行供货义务，买方因上述原因而通过其他途径购买医用耗 材所增加的费用及其他损失超过违约金的，按买方的实际损失赔偿；</w:t>
      </w:r>
    </w:p>
    <w:p>
      <w:pPr>
        <w:pStyle w:val="5"/>
        <w:keepNext w:val="0"/>
        <w:keepLines w:val="0"/>
        <w:widowControl w:val="0"/>
        <w:shd w:val="clear" w:color="auto" w:fill="auto"/>
        <w:tabs>
          <w:tab w:val="left" w:pos="864"/>
        </w:tabs>
        <w:bidi w:val="0"/>
        <w:spacing w:before="0" w:after="0" w:line="470" w:lineRule="exact"/>
        <w:ind w:left="0" w:right="0" w:firstLine="480"/>
        <w:jc w:val="both"/>
      </w:pPr>
      <w:bookmarkStart w:id="16" w:name="bookmark37"/>
      <w:r>
        <w:rPr>
          <w:rFonts w:ascii="Times New Roman" w:hAnsi="Times New Roman" w:eastAsia="Times New Roman" w:cs="Times New Roman"/>
          <w:color w:val="000000"/>
          <w:spacing w:val="0"/>
          <w:w w:val="100"/>
          <w:position w:val="0"/>
          <w:sz w:val="24"/>
          <w:szCs w:val="24"/>
        </w:rPr>
        <w:t>2</w:t>
      </w:r>
      <w:bookmarkEnd w:id="16"/>
      <w:r>
        <w:rPr>
          <w:color w:val="000000"/>
          <w:spacing w:val="0"/>
          <w:w w:val="100"/>
          <w:position w:val="0"/>
        </w:rPr>
        <w:t>、</w:t>
      </w:r>
      <w:r>
        <w:rPr>
          <w:color w:val="000000"/>
          <w:spacing w:val="0"/>
          <w:w w:val="100"/>
          <w:position w:val="0"/>
        </w:rPr>
        <w:tab/>
      </w:r>
      <w:r>
        <w:rPr>
          <w:color w:val="000000"/>
          <w:spacing w:val="0"/>
          <w:w w:val="100"/>
          <w:position w:val="0"/>
        </w:rPr>
        <w:t>卖方逾期供货的，按逾期供货部分货款计算，向买方支付逾期供货每日 千分之五的违约金；买方据此另行购货增加的费用，由卖方承担；</w:t>
      </w:r>
    </w:p>
    <w:p>
      <w:pPr>
        <w:pStyle w:val="5"/>
        <w:keepNext w:val="0"/>
        <w:keepLines w:val="0"/>
        <w:widowControl w:val="0"/>
        <w:shd w:val="clear" w:color="auto" w:fill="auto"/>
        <w:tabs>
          <w:tab w:val="left" w:pos="864"/>
        </w:tabs>
        <w:bidi w:val="0"/>
        <w:spacing w:before="0" w:after="0" w:line="470" w:lineRule="exact"/>
        <w:ind w:left="0" w:right="0" w:firstLine="480"/>
        <w:jc w:val="both"/>
      </w:pPr>
      <w:bookmarkStart w:id="17" w:name="bookmark38"/>
      <w:r>
        <w:rPr>
          <w:rFonts w:ascii="Times New Roman" w:hAnsi="Times New Roman" w:eastAsia="Times New Roman" w:cs="Times New Roman"/>
          <w:color w:val="000000"/>
          <w:spacing w:val="0"/>
          <w:w w:val="100"/>
          <w:position w:val="0"/>
          <w:sz w:val="24"/>
          <w:szCs w:val="24"/>
        </w:rPr>
        <w:t>3</w:t>
      </w:r>
      <w:bookmarkEnd w:id="17"/>
      <w:r>
        <w:rPr>
          <w:color w:val="000000"/>
          <w:spacing w:val="0"/>
          <w:w w:val="100"/>
          <w:position w:val="0"/>
        </w:rPr>
        <w:t>、</w:t>
      </w:r>
      <w:r>
        <w:rPr>
          <w:color w:val="000000"/>
          <w:spacing w:val="0"/>
          <w:w w:val="100"/>
          <w:position w:val="0"/>
        </w:rPr>
        <w:tab/>
      </w:r>
      <w:r>
        <w:rPr>
          <w:color w:val="000000"/>
          <w:spacing w:val="0"/>
          <w:w w:val="100"/>
          <w:position w:val="0"/>
        </w:rPr>
        <w:t>卖方所供医用耗材因质量不符合有关规定而造成后果的，按有关法律规定处理。</w:t>
      </w:r>
    </w:p>
    <w:p>
      <w:pPr>
        <w:pStyle w:val="5"/>
        <w:keepNext w:val="0"/>
        <w:keepLines w:val="0"/>
        <w:widowControl w:val="0"/>
        <w:shd w:val="clear" w:color="auto" w:fill="auto"/>
        <w:bidi w:val="0"/>
        <w:spacing w:before="0" w:after="0" w:line="470" w:lineRule="exact"/>
        <w:ind w:left="0" w:right="0" w:firstLine="480"/>
        <w:jc w:val="both"/>
      </w:pPr>
      <w:r>
        <w:rPr>
          <w:color w:val="000000"/>
          <w:spacing w:val="0"/>
          <w:w w:val="100"/>
          <w:position w:val="0"/>
        </w:rPr>
        <w:t>本条所指逾期供货是指实际交付合格医用耗材的时间迟于订货通知规定的供货日期。以上违约情况，买方应当报招标采购领导小组、采购办公室核实。经核实情节严重的，买方可以在取得招标采购领导小组、采购办公室的同意后终止本合同。卖方恶意违约的，一经查实，将被列入</w:t>
      </w:r>
      <w:r>
        <w:rPr>
          <w:color w:val="000000"/>
          <w:spacing w:val="0"/>
          <w:w w:val="100"/>
          <w:position w:val="0"/>
          <w:lang w:val="zh-CN" w:eastAsia="zh-CN" w:bidi="zh-CN"/>
        </w:rPr>
        <w:t>“黑名</w:t>
      </w:r>
      <w:r>
        <w:rPr>
          <w:color w:val="000000"/>
          <w:spacing w:val="0"/>
          <w:w w:val="100"/>
          <w:position w:val="0"/>
        </w:rPr>
        <w:t>单”。将拒绝参加下一轮投标。</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第十</w:t>
      </w:r>
      <w:r>
        <w:rPr>
          <w:rFonts w:hint="eastAsia"/>
          <w:color w:val="000000"/>
          <w:spacing w:val="0"/>
          <w:w w:val="100"/>
          <w:position w:val="0"/>
          <w:lang w:val="en-US" w:eastAsia="zh-CN"/>
        </w:rPr>
        <w:t>一</w:t>
      </w:r>
      <w:r>
        <w:rPr>
          <w:color w:val="000000"/>
          <w:spacing w:val="0"/>
          <w:w w:val="100"/>
          <w:position w:val="0"/>
        </w:rPr>
        <w:t>条：不可抗力</w:t>
      </w:r>
    </w:p>
    <w:p>
      <w:pPr>
        <w:pStyle w:val="5"/>
        <w:keepNext w:val="0"/>
        <w:keepLines w:val="0"/>
        <w:widowControl w:val="0"/>
        <w:shd w:val="clear" w:color="auto" w:fill="auto"/>
        <w:bidi w:val="0"/>
        <w:spacing w:before="0" w:after="0" w:line="472" w:lineRule="exact"/>
        <w:ind w:left="0" w:right="0" w:firstLine="480"/>
        <w:jc w:val="both"/>
      </w:pPr>
      <w:r>
        <w:rPr>
          <w:color w:val="000000"/>
          <w:spacing w:val="0"/>
          <w:w w:val="100"/>
          <w:position w:val="0"/>
        </w:rPr>
        <w:t>合同当事人由于不可抗力不能履行合同时，应尽快向对方通报，提供相关证据，并应尽可能继续履行合同。不可抗力确实发生，允许延期履行、部分履行或 者不履行，并根据情况免予承担违约责任。不可抗力的影响消除后，继续履行合同。</w:t>
      </w:r>
    </w:p>
    <w:p>
      <w:pPr>
        <w:pStyle w:val="5"/>
        <w:keepNext w:val="0"/>
        <w:keepLines w:val="0"/>
        <w:widowControl w:val="0"/>
        <w:shd w:val="clear" w:color="auto" w:fill="auto"/>
        <w:bidi w:val="0"/>
        <w:spacing w:before="0" w:after="0" w:line="477" w:lineRule="exact"/>
        <w:ind w:left="0" w:right="0" w:firstLine="480"/>
        <w:jc w:val="both"/>
      </w:pPr>
      <w:r>
        <w:rPr>
          <w:color w:val="000000"/>
          <w:spacing w:val="0"/>
          <w:w w:val="100"/>
          <w:position w:val="0"/>
        </w:rPr>
        <w:t>第十</w:t>
      </w:r>
      <w:r>
        <w:rPr>
          <w:rFonts w:hint="eastAsia"/>
          <w:color w:val="000000"/>
          <w:spacing w:val="0"/>
          <w:w w:val="100"/>
          <w:position w:val="0"/>
          <w:lang w:val="en-US" w:eastAsia="zh-CN"/>
        </w:rPr>
        <w:t>二</w:t>
      </w:r>
      <w:r>
        <w:rPr>
          <w:color w:val="000000"/>
          <w:spacing w:val="0"/>
          <w:w w:val="100"/>
          <w:position w:val="0"/>
        </w:rPr>
        <w:t>条：合同的变更及解除</w:t>
      </w:r>
    </w:p>
    <w:p>
      <w:pPr>
        <w:pStyle w:val="5"/>
        <w:keepNext w:val="0"/>
        <w:keepLines w:val="0"/>
        <w:widowControl w:val="0"/>
        <w:shd w:val="clear" w:color="auto" w:fill="auto"/>
        <w:tabs>
          <w:tab w:val="left" w:pos="869"/>
        </w:tabs>
        <w:bidi w:val="0"/>
        <w:spacing w:before="0" w:after="0" w:line="477" w:lineRule="exact"/>
        <w:ind w:left="0" w:right="0" w:firstLine="480"/>
        <w:jc w:val="both"/>
      </w:pPr>
      <w:bookmarkStart w:id="18" w:name="bookmark39"/>
      <w:r>
        <w:rPr>
          <w:rFonts w:ascii="Times New Roman" w:hAnsi="Times New Roman" w:eastAsia="Times New Roman" w:cs="Times New Roman"/>
          <w:color w:val="000000"/>
          <w:spacing w:val="0"/>
          <w:w w:val="100"/>
          <w:position w:val="0"/>
          <w:sz w:val="24"/>
          <w:szCs w:val="24"/>
        </w:rPr>
        <w:t>1</w:t>
      </w:r>
      <w:bookmarkEnd w:id="18"/>
      <w:r>
        <w:rPr>
          <w:color w:val="000000"/>
          <w:spacing w:val="0"/>
          <w:w w:val="100"/>
          <w:position w:val="0"/>
        </w:rPr>
        <w:t>、</w:t>
      </w:r>
      <w:r>
        <w:rPr>
          <w:color w:val="000000"/>
          <w:spacing w:val="0"/>
          <w:w w:val="100"/>
          <w:position w:val="0"/>
        </w:rPr>
        <w:tab/>
      </w:r>
      <w:r>
        <w:rPr>
          <w:color w:val="000000"/>
          <w:spacing w:val="0"/>
          <w:w w:val="100"/>
          <w:position w:val="0"/>
        </w:rPr>
        <w:t>医用耗材生产企业关、停、并、转的，卖方应及时向买方通报并提供证明，双方可以解除就该医用耗材订立的成交合同，并在三日内报招标采购办公室备案，并由招标采购办公室从医用耗材中标后选中顺延替补；</w:t>
      </w:r>
    </w:p>
    <w:p>
      <w:pPr>
        <w:pStyle w:val="5"/>
        <w:keepNext w:val="0"/>
        <w:keepLines w:val="0"/>
        <w:widowControl w:val="0"/>
        <w:shd w:val="clear" w:color="auto" w:fill="auto"/>
        <w:tabs>
          <w:tab w:val="left" w:pos="854"/>
        </w:tabs>
        <w:bidi w:val="0"/>
        <w:spacing w:before="0" w:after="0" w:line="477" w:lineRule="exact"/>
        <w:ind w:left="0" w:right="0" w:firstLine="480"/>
        <w:jc w:val="both"/>
      </w:pPr>
      <w:bookmarkStart w:id="19" w:name="bookmark40"/>
      <w:r>
        <w:rPr>
          <w:rFonts w:ascii="Times New Roman" w:hAnsi="Times New Roman" w:eastAsia="Times New Roman" w:cs="Times New Roman"/>
          <w:color w:val="000000"/>
          <w:spacing w:val="0"/>
          <w:w w:val="100"/>
          <w:position w:val="0"/>
          <w:sz w:val="24"/>
          <w:szCs w:val="24"/>
        </w:rPr>
        <w:t>2</w:t>
      </w:r>
      <w:bookmarkEnd w:id="19"/>
      <w:r>
        <w:rPr>
          <w:color w:val="000000"/>
          <w:spacing w:val="0"/>
          <w:w w:val="100"/>
          <w:position w:val="0"/>
        </w:rPr>
        <w:t>、</w:t>
      </w:r>
      <w:r>
        <w:rPr>
          <w:color w:val="000000"/>
          <w:spacing w:val="0"/>
          <w:w w:val="100"/>
          <w:position w:val="0"/>
        </w:rPr>
        <w:tab/>
      </w:r>
      <w:r>
        <w:rPr>
          <w:color w:val="000000"/>
          <w:spacing w:val="0"/>
          <w:w w:val="100"/>
          <w:position w:val="0"/>
        </w:rPr>
        <w:t>除本合同另有规定并经招标釆购办公室的批准外，本合同不得变更或解除。</w:t>
      </w:r>
    </w:p>
    <w:p>
      <w:pPr>
        <w:pStyle w:val="5"/>
        <w:keepNext w:val="0"/>
        <w:keepLines w:val="0"/>
        <w:widowControl w:val="0"/>
        <w:shd w:val="clear" w:color="auto" w:fill="auto"/>
        <w:bidi w:val="0"/>
        <w:spacing w:before="0" w:after="0" w:line="477" w:lineRule="exact"/>
        <w:ind w:left="0" w:right="0" w:firstLine="480"/>
        <w:jc w:val="both"/>
      </w:pPr>
      <w:r>
        <w:rPr>
          <w:color w:val="000000"/>
          <w:spacing w:val="0"/>
          <w:w w:val="100"/>
          <w:position w:val="0"/>
        </w:rPr>
        <w:t>第十</w:t>
      </w:r>
      <w:r>
        <w:rPr>
          <w:rFonts w:hint="eastAsia"/>
          <w:color w:val="000000"/>
          <w:spacing w:val="0"/>
          <w:w w:val="100"/>
          <w:position w:val="0"/>
          <w:lang w:val="en-US" w:eastAsia="zh-CN"/>
        </w:rPr>
        <w:t>三</w:t>
      </w:r>
      <w:r>
        <w:rPr>
          <w:color w:val="000000"/>
          <w:spacing w:val="0"/>
          <w:w w:val="100"/>
          <w:position w:val="0"/>
        </w:rPr>
        <w:t>条：纠纷解决方式</w:t>
      </w:r>
    </w:p>
    <w:p>
      <w:pPr>
        <w:pStyle w:val="5"/>
        <w:keepNext w:val="0"/>
        <w:keepLines w:val="0"/>
        <w:widowControl w:val="0"/>
        <w:shd w:val="clear" w:color="auto" w:fill="auto"/>
        <w:bidi w:val="0"/>
        <w:spacing w:before="0" w:after="0" w:line="477" w:lineRule="exact"/>
        <w:ind w:left="0" w:right="0" w:firstLine="480"/>
        <w:jc w:val="both"/>
      </w:pPr>
      <w:r>
        <w:rPr>
          <w:color w:val="000000"/>
          <w:spacing w:val="0"/>
          <w:w w:val="100"/>
          <w:position w:val="0"/>
        </w:rPr>
        <w:t>因合同履行发生争议，由当事人报送招标采购办公室协调解决，协调不成， 可向买方所在地的人民法院提起诉讼。</w:t>
      </w:r>
    </w:p>
    <w:p>
      <w:pPr>
        <w:pStyle w:val="5"/>
        <w:keepNext w:val="0"/>
        <w:keepLines w:val="0"/>
        <w:widowControl w:val="0"/>
        <w:shd w:val="clear" w:color="auto" w:fill="auto"/>
        <w:bidi w:val="0"/>
        <w:spacing w:before="0" w:after="0" w:line="477" w:lineRule="exact"/>
        <w:ind w:left="0" w:right="0" w:firstLine="480"/>
        <w:jc w:val="both"/>
      </w:pPr>
      <w:r>
        <w:rPr>
          <w:color w:val="000000"/>
          <w:spacing w:val="0"/>
          <w:w w:val="100"/>
          <w:position w:val="0"/>
        </w:rPr>
        <w:t>第十</w:t>
      </w:r>
      <w:r>
        <w:rPr>
          <w:rFonts w:hint="eastAsia"/>
          <w:color w:val="000000"/>
          <w:spacing w:val="0"/>
          <w:w w:val="100"/>
          <w:position w:val="0"/>
          <w:lang w:val="en-US" w:eastAsia="zh-CN"/>
        </w:rPr>
        <w:t>四</w:t>
      </w:r>
      <w:r>
        <w:rPr>
          <w:color w:val="000000"/>
          <w:spacing w:val="0"/>
          <w:w w:val="100"/>
          <w:position w:val="0"/>
        </w:rPr>
        <w:t>条：合同的生效</w:t>
      </w:r>
    </w:p>
    <w:p>
      <w:pPr>
        <w:pStyle w:val="5"/>
        <w:keepNext w:val="0"/>
        <w:keepLines w:val="0"/>
        <w:widowControl w:val="0"/>
        <w:shd w:val="clear" w:color="auto" w:fill="auto"/>
        <w:tabs>
          <w:tab w:val="left" w:pos="859"/>
        </w:tabs>
        <w:bidi w:val="0"/>
        <w:spacing w:before="0" w:after="80" w:line="477" w:lineRule="exact"/>
        <w:ind w:left="0" w:right="0" w:firstLine="480"/>
        <w:jc w:val="both"/>
      </w:pPr>
      <w:bookmarkStart w:id="20" w:name="bookmark41"/>
      <w:r>
        <w:rPr>
          <w:rFonts w:ascii="Times New Roman" w:hAnsi="Times New Roman" w:eastAsia="Times New Roman" w:cs="Times New Roman"/>
          <w:color w:val="000000"/>
          <w:spacing w:val="0"/>
          <w:w w:val="100"/>
          <w:position w:val="0"/>
          <w:sz w:val="24"/>
          <w:szCs w:val="24"/>
        </w:rPr>
        <w:t>1</w:t>
      </w:r>
      <w:bookmarkEnd w:id="20"/>
      <w:r>
        <w:rPr>
          <w:color w:val="000000"/>
          <w:spacing w:val="0"/>
          <w:w w:val="100"/>
          <w:position w:val="0"/>
        </w:rPr>
        <w:t>、</w:t>
      </w:r>
      <w:r>
        <w:rPr>
          <w:color w:val="000000"/>
          <w:spacing w:val="0"/>
          <w:w w:val="100"/>
          <w:position w:val="0"/>
        </w:rPr>
        <w:tab/>
      </w:r>
      <w:r>
        <w:rPr>
          <w:color w:val="000000"/>
          <w:spacing w:val="0"/>
          <w:w w:val="100"/>
          <w:position w:val="0"/>
        </w:rPr>
        <w:t>本合同自双方签订之日起生效。自生效之日起一年内买、卖双方进行的医用耗材及检验试剂交易事项均受本合同的约束；</w:t>
      </w:r>
    </w:p>
    <w:p>
      <w:pPr>
        <w:pStyle w:val="5"/>
        <w:keepNext w:val="0"/>
        <w:keepLines w:val="0"/>
        <w:widowControl w:val="0"/>
        <w:shd w:val="clear" w:color="auto" w:fill="auto"/>
        <w:tabs>
          <w:tab w:val="left" w:pos="878"/>
        </w:tabs>
        <w:bidi w:val="0"/>
        <w:spacing w:before="0" w:after="0" w:line="472" w:lineRule="exact"/>
        <w:ind w:left="0" w:right="0" w:firstLine="480"/>
        <w:jc w:val="both"/>
        <w:rPr>
          <w:rFonts w:hint="eastAsia" w:eastAsia="宋体"/>
          <w:lang w:eastAsia="zh-CN"/>
        </w:rPr>
      </w:pPr>
      <w:bookmarkStart w:id="21" w:name="bookmark42"/>
      <w:r>
        <w:rPr>
          <w:rFonts w:ascii="Times New Roman" w:hAnsi="Times New Roman" w:eastAsia="Times New Roman" w:cs="Times New Roman"/>
          <w:color w:val="000000"/>
          <w:spacing w:val="0"/>
          <w:w w:val="100"/>
          <w:position w:val="0"/>
          <w:sz w:val="24"/>
          <w:szCs w:val="24"/>
        </w:rPr>
        <w:t>2</w:t>
      </w:r>
      <w:bookmarkEnd w:id="21"/>
      <w:r>
        <w:rPr>
          <w:color w:val="000000"/>
          <w:spacing w:val="0"/>
          <w:w w:val="100"/>
          <w:position w:val="0"/>
        </w:rPr>
        <w:t>、</w:t>
      </w:r>
      <w:r>
        <w:rPr>
          <w:color w:val="000000"/>
          <w:spacing w:val="0"/>
          <w:w w:val="100"/>
          <w:position w:val="0"/>
        </w:rPr>
        <w:tab/>
      </w:r>
      <w:r>
        <w:rPr>
          <w:color w:val="000000"/>
          <w:spacing w:val="0"/>
          <w:w w:val="100"/>
          <w:position w:val="0"/>
        </w:rPr>
        <w:t>本合同一式四份，买卖双方及地区医保局各一份，招标代理机构备案一份</w:t>
      </w:r>
      <w:r>
        <w:rPr>
          <w:rFonts w:hint="eastAsia"/>
          <w:color w:val="000000"/>
          <w:spacing w:val="0"/>
          <w:w w:val="100"/>
          <w:position w:val="0"/>
          <w:lang w:eastAsia="zh-CN"/>
        </w:rPr>
        <w:t>。</w:t>
      </w:r>
      <w:bookmarkStart w:id="22" w:name="_GoBack"/>
      <w:bookmarkEnd w:id="22"/>
    </w:p>
    <w:p>
      <w:pPr>
        <w:pStyle w:val="5"/>
        <w:keepNext w:val="0"/>
        <w:keepLines w:val="0"/>
        <w:widowControl w:val="0"/>
        <w:shd w:val="clear" w:color="auto" w:fill="auto"/>
        <w:bidi w:val="0"/>
        <w:spacing w:before="0" w:after="72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0" w:after="720" w:line="240" w:lineRule="auto"/>
        <w:ind w:left="0" w:right="0" w:firstLine="0"/>
        <w:jc w:val="left"/>
        <w:rPr>
          <w:color w:val="000000"/>
          <w:spacing w:val="0"/>
          <w:w w:val="100"/>
          <w:position w:val="0"/>
        </w:rPr>
      </w:pPr>
    </w:p>
    <w:p>
      <w:pPr>
        <w:pStyle w:val="5"/>
        <w:keepNext w:val="0"/>
        <w:keepLines w:val="0"/>
        <w:widowControl w:val="0"/>
        <w:shd w:val="clear" w:color="auto" w:fill="auto"/>
        <w:bidi w:val="0"/>
        <w:spacing w:before="0" w:after="720" w:line="240" w:lineRule="auto"/>
        <w:ind w:left="0" w:right="0" w:firstLine="0"/>
        <w:jc w:val="left"/>
      </w:pPr>
      <w:r>
        <mc:AlternateContent>
          <mc:Choice Requires="wps">
            <w:drawing>
              <wp:anchor distT="0" distB="0" distL="114300" distR="114300" simplePos="0" relativeHeight="125830144" behindDoc="0" locked="0" layoutInCell="1" allowOverlap="1">
                <wp:simplePos x="0" y="0"/>
                <wp:positionH relativeFrom="page">
                  <wp:posOffset>4206240</wp:posOffset>
                </wp:positionH>
                <wp:positionV relativeFrom="paragraph">
                  <wp:posOffset>25400</wp:posOffset>
                </wp:positionV>
                <wp:extent cx="1207135" cy="17970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07135" cy="17970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医配送商（盖章）:</w:t>
                            </w:r>
                          </w:p>
                        </w:txbxContent>
                      </wps:txbx>
                      <wps:bodyPr wrap="none" lIns="0" tIns="0" rIns="0" bIns="0">
                        <a:noAutofit/>
                      </wps:bodyPr>
                    </wps:wsp>
                  </a:graphicData>
                </a:graphic>
              </wp:anchor>
            </w:drawing>
          </mc:Choice>
          <mc:Fallback>
            <w:pict>
              <v:shape id="Shape 3" o:spid="_x0000_s1026" o:spt="202" type="#_x0000_t202" style="position:absolute;left:0pt;margin-left:331.2pt;margin-top:2pt;height:14.15pt;width:95.05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drb1ytYAAAAIAQAADwAAAAAAAAABACAAAAAiAAAAZHJzL2Rvd25y&#10;ZXYueG1sUEsBAhQAFAAAAAgAh07iQEY833aOAQAAIgMAAA4AAAAAAAAAAQAgAAAAJQEAAGRycy9l&#10;Mm9Eb2MueG1sUEsFBgAAAAAGAAYAWQEAACU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医配送商（盖章）:</w:t>
                      </w:r>
                    </w:p>
                  </w:txbxContent>
                </v:textbox>
                <w10:wrap type="square" side="left"/>
              </v:shape>
            </w:pict>
          </mc:Fallback>
        </mc:AlternateContent>
      </w:r>
      <w:r>
        <w:rPr>
          <w:color w:val="000000"/>
          <w:spacing w:val="0"/>
          <w:w w:val="100"/>
          <w:position w:val="0"/>
        </w:rPr>
        <w:t>医疗机构（盖章）:</w:t>
      </w:r>
    </w:p>
    <w:p>
      <w:pPr>
        <w:pStyle w:val="5"/>
        <w:keepNext w:val="0"/>
        <w:keepLines w:val="0"/>
        <w:widowControl w:val="0"/>
        <w:shd w:val="clear" w:color="auto" w:fill="auto"/>
        <w:bidi w:val="0"/>
        <w:spacing w:before="0" w:after="160" w:line="240" w:lineRule="auto"/>
        <w:ind w:left="4840" w:right="0" w:firstLine="220" w:firstLineChars="100"/>
        <w:jc w:val="left"/>
      </w:pPr>
      <w:r>
        <w:rPr>
          <w:color w:val="000000"/>
          <w:spacing w:val="0"/>
          <w:w w:val="100"/>
          <w:position w:val="0"/>
        </w:rPr>
        <w:t>法定代表：</w:t>
      </w:r>
    </w:p>
    <w:p>
      <w:pPr>
        <w:pStyle w:val="5"/>
        <w:keepNext w:val="0"/>
        <w:keepLines w:val="0"/>
        <w:widowControl w:val="0"/>
        <w:shd w:val="clear" w:color="auto" w:fill="auto"/>
        <w:bidi w:val="0"/>
        <w:spacing w:before="0" w:after="260" w:line="240" w:lineRule="auto"/>
        <w:ind w:left="0" w:right="0" w:firstLine="0"/>
        <w:jc w:val="left"/>
      </w:pPr>
      <w:r>
        <w:rPr>
          <w:color w:val="000000"/>
          <w:spacing w:val="0"/>
          <w:w w:val="100"/>
          <w:position w:val="0"/>
        </w:rPr>
        <w:t>法定代表：</w:t>
      </w:r>
    </w:p>
    <w:p>
      <w:pPr>
        <w:pStyle w:val="5"/>
        <w:keepNext w:val="0"/>
        <w:keepLines w:val="0"/>
        <w:widowControl w:val="0"/>
        <w:shd w:val="clear" w:color="auto" w:fill="auto"/>
        <w:bidi w:val="0"/>
        <w:spacing w:before="0" w:after="660" w:line="240" w:lineRule="auto"/>
        <w:ind w:left="4840" w:right="0" w:firstLine="220" w:firstLineChars="100"/>
        <w:jc w:val="left"/>
      </w:pPr>
      <w:r>
        <w:rPr>
          <w:color w:val="000000"/>
          <w:spacing w:val="0"/>
          <w:w w:val="100"/>
          <w:position w:val="0"/>
        </w:rPr>
        <w:t>委托代理人：</w:t>
      </w:r>
    </w:p>
    <w:p>
      <w:pPr>
        <w:pStyle w:val="5"/>
        <w:keepNext w:val="0"/>
        <w:keepLines w:val="0"/>
        <w:widowControl w:val="0"/>
        <w:shd w:val="clear" w:color="auto" w:fill="auto"/>
        <w:tabs>
          <w:tab w:val="left" w:pos="4877"/>
        </w:tabs>
        <w:bidi w:val="0"/>
        <w:spacing w:before="0" w:after="660" w:line="240" w:lineRule="auto"/>
        <w:ind w:left="0" w:right="0" w:firstLine="0"/>
        <w:jc w:val="left"/>
      </w:pPr>
      <w:r>
        <w:rPr>
          <w:color w:val="000000"/>
          <w:spacing w:val="0"/>
          <w:w w:val="100"/>
          <w:position w:val="0"/>
        </w:rPr>
        <w:t>委托代理人：</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电话：</w:t>
      </w:r>
    </w:p>
    <w:p>
      <w:pPr>
        <w:pStyle w:val="5"/>
        <w:keepNext w:val="0"/>
        <w:keepLines w:val="0"/>
        <w:widowControl w:val="0"/>
        <w:shd w:val="clear" w:color="auto" w:fill="auto"/>
        <w:bidi w:val="0"/>
        <w:spacing w:before="0" w:after="660" w:line="240" w:lineRule="auto"/>
        <w:ind w:left="4840" w:right="0" w:firstLine="220" w:firstLineChars="100"/>
        <w:jc w:val="left"/>
      </w:pPr>
      <w:r>
        <w:rPr>
          <w:color w:val="000000"/>
          <w:spacing w:val="0"/>
          <w:w w:val="100"/>
          <w:position w:val="0"/>
        </w:rPr>
        <w:t>开户银行：</w:t>
      </w:r>
    </w:p>
    <w:p>
      <w:pPr>
        <w:pStyle w:val="5"/>
        <w:keepNext w:val="0"/>
        <w:keepLines w:val="0"/>
        <w:widowControl w:val="0"/>
        <w:shd w:val="clear" w:color="auto" w:fill="auto"/>
        <w:bidi w:val="0"/>
        <w:spacing w:before="0" w:after="660" w:line="240" w:lineRule="auto"/>
        <w:ind w:left="4840" w:right="0" w:firstLine="220" w:firstLineChars="100"/>
        <w:jc w:val="left"/>
      </w:pPr>
      <w:r>
        <w:rPr>
          <w:color w:val="000000"/>
          <w:spacing w:val="0"/>
          <w:w w:val="100"/>
          <w:position w:val="0"/>
        </w:rPr>
        <w:t>账号：</w:t>
      </w:r>
      <w:r>
        <w:rPr>
          <w:rFonts w:hint="eastAsia"/>
          <w:color w:val="000000"/>
          <w:spacing w:val="0"/>
          <w:w w:val="100"/>
          <w:position w:val="0"/>
          <w:lang w:val="en-US" w:eastAsia="zh-CN"/>
        </w:rPr>
        <w:t xml:space="preserve">                  </w:t>
      </w:r>
    </w:p>
    <w:p>
      <w:pPr>
        <w:pStyle w:val="5"/>
        <w:keepNext w:val="0"/>
        <w:keepLines w:val="0"/>
        <w:widowControl w:val="0"/>
        <w:shd w:val="clear" w:color="auto" w:fill="auto"/>
        <w:tabs>
          <w:tab w:val="left" w:pos="4335"/>
        </w:tabs>
        <w:bidi w:val="0"/>
        <w:spacing w:before="0" w:after="660" w:line="240" w:lineRule="auto"/>
        <w:ind w:left="2180" w:right="0" w:firstLine="0"/>
        <w:jc w:val="left"/>
      </w:pPr>
      <w:r>
        <w:rPr>
          <w:color w:val="000000"/>
          <w:spacing w:val="0"/>
          <w:w w:val="100"/>
          <w:position w:val="0"/>
        </w:rPr>
        <w:t>签署日期： 年</w:t>
      </w:r>
      <w:r>
        <w:rPr>
          <w:u w:val="single"/>
        </w:rPr>
        <w:t xml:space="preserve"> </w:t>
      </w:r>
      <w:r>
        <w:rPr>
          <w:u w:val="single"/>
        </w:rPr>
        <w:tab/>
      </w:r>
    </w:p>
    <w:sectPr>
      <w:footerReference r:id="rId6" w:type="default"/>
      <w:footnotePr>
        <w:numFmt w:val="decimal"/>
      </w:footnotePr>
      <w:pgSz w:w="11900" w:h="16840"/>
      <w:pgMar w:top="1227" w:right="1553" w:bottom="1249" w:left="1529" w:header="799" w:footer="3" w:gutter="0"/>
      <w:pgNumType w:start="3"/>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3776345</wp:posOffset>
              </wp:positionH>
              <wp:positionV relativeFrom="page">
                <wp:posOffset>9958705</wp:posOffset>
              </wp:positionV>
              <wp:extent cx="4572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8255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w:t>
                          </w:r>
                        </w:p>
                      </w:txbxContent>
                    </wps:txbx>
                    <wps:bodyPr wrap="none" lIns="0" tIns="0" rIns="0" bIns="0">
                      <a:spAutoFit/>
                    </wps:bodyPr>
                  </wps:wsp>
                </a:graphicData>
              </a:graphic>
            </wp:anchor>
          </w:drawing>
        </mc:Choice>
        <mc:Fallback>
          <w:pict>
            <v:shape id="Shape 1" o:spid="_x0000_s1026" o:spt="202" type="#_x0000_t202" style="position:absolute;left:0pt;margin-left:297.35pt;margin-top:784.15pt;height:6.5pt;width:3.6pt;mso-position-horizontal-relative:page;mso-position-vertical-relative:page;mso-wrap-style:none;z-index:-440400896;mso-width-relative:page;mso-height-relative:page;" filled="f" stroked="f" coordsize="21600,21600" o:gfxdata="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3jSk1NkAAAANAQAADwAAAAAAAAABACAAAAAiAAAAZHJzL2Rvd25y&#10;ZXYueG1sUEsBAhQAFAAAAAgAh07iQEC1BrKLAQAAHwMAAA4AAAAAAAAAAQAgAAAAKAEAAGRycy9l&#10;Mm9Eb2MueG1sUEsFBgAAAAAGAAYAWQEAACU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3752215</wp:posOffset>
              </wp:positionH>
              <wp:positionV relativeFrom="page">
                <wp:posOffset>9984105</wp:posOffset>
              </wp:positionV>
              <wp:extent cx="3937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39370" cy="8255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95.45pt;margin-top:786.15pt;height:6.5pt;width:3.1pt;mso-position-horizontal-relative:page;mso-position-vertical-relative:page;mso-wrap-style:none;z-index:-440400896;mso-width-relative:page;mso-height-relative:page;" filled="f" stroked="f" coordsize="21600,21600" o:gfxdata="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uYNM3YAAAADQEAAA8AAAAAAAAAAQAgAAAAIgAAAGRycy9kb3du&#10;cmV2LnhtbFBLAQIUABQAAAAIAIdO4kCy5YtnjQEAAB8DAAAOAAAAAAAAAAEAIAAAACcBAABkcnMv&#10;ZTJvRG9jLnhtbFBLBQYAAAAABgAGAFkBAAAm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C25558"/>
    <w:rsid w:val="248271C5"/>
    <w:rsid w:val="59F362AE"/>
    <w:rsid w:val="774007D8"/>
    <w:rsid w:val="7B32282C"/>
    <w:rsid w:val="7EAF6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22"/>
      <w:szCs w:val="22"/>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37" w:lineRule="auto"/>
      <w:ind w:firstLine="400"/>
    </w:pPr>
    <w:rPr>
      <w:rFonts w:ascii="宋体" w:hAnsi="宋体" w:eastAsia="宋体" w:cs="宋体"/>
      <w:sz w:val="22"/>
      <w:szCs w:val="22"/>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E4323D"/>
      <w:sz w:val="70"/>
      <w:szCs w:val="70"/>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840" w:after="960" w:line="907" w:lineRule="exact"/>
      <w:jc w:val="center"/>
      <w:outlineLvl w:val="0"/>
    </w:pPr>
    <w:rPr>
      <w:rFonts w:ascii="宋体" w:hAnsi="宋体" w:eastAsia="宋体" w:cs="宋体"/>
      <w:color w:val="E4323D"/>
      <w:sz w:val="70"/>
      <w:szCs w:val="70"/>
      <w:u w:val="none"/>
      <w:shd w:val="clear" w:color="auto" w:fill="auto"/>
      <w:lang w:val="zh-TW" w:eastAsia="zh-TW" w:bidi="zh-TW"/>
    </w:rPr>
  </w:style>
  <w:style w:type="character" w:customStyle="1" w:styleId="8">
    <w:name w:val="Body text|2_"/>
    <w:basedOn w:val="3"/>
    <w:link w:val="9"/>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uiPriority w:val="0"/>
    <w:pPr>
      <w:widowControl w:val="0"/>
      <w:shd w:val="clear" w:color="auto" w:fill="auto"/>
      <w:spacing w:line="481" w:lineRule="exact"/>
      <w:ind w:firstLine="7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uiPriority w:val="0"/>
    <w:rPr>
      <w:rFonts w:ascii="宋体" w:hAnsi="宋体" w:eastAsia="宋体" w:cs="宋体"/>
      <w:sz w:val="44"/>
      <w:szCs w:val="44"/>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after="540" w:line="612"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12">
    <w:name w:val="Body text|3_"/>
    <w:basedOn w:val="3"/>
    <w:link w:val="13"/>
    <w:uiPriority w:val="0"/>
    <w:rPr>
      <w:sz w:val="32"/>
      <w:szCs w:val="32"/>
      <w:u w:val="none"/>
      <w:shd w:val="clear" w:color="auto" w:fill="auto"/>
      <w:lang w:val="zh-TW" w:eastAsia="zh-TW" w:bidi="zh-TW"/>
    </w:rPr>
  </w:style>
  <w:style w:type="paragraph" w:customStyle="1" w:styleId="13">
    <w:name w:val="Body text|3"/>
    <w:basedOn w:val="1"/>
    <w:link w:val="12"/>
    <w:uiPriority w:val="0"/>
    <w:pPr>
      <w:widowControl w:val="0"/>
      <w:shd w:val="clear" w:color="auto" w:fill="auto"/>
      <w:spacing w:after="20" w:line="290" w:lineRule="auto"/>
      <w:ind w:left="320" w:firstLine="10"/>
    </w:pPr>
    <w:rPr>
      <w:sz w:val="32"/>
      <w:szCs w:val="32"/>
      <w:u w:val="none"/>
      <w:shd w:val="clear" w:color="auto" w:fill="auto"/>
      <w:lang w:val="zh-TW" w:eastAsia="zh-TW" w:bidi="zh-TW"/>
    </w:rPr>
  </w:style>
  <w:style w:type="character" w:customStyle="1" w:styleId="14">
    <w:name w:val="Other|1_"/>
    <w:basedOn w:val="3"/>
    <w:link w:val="15"/>
    <w:uiPriority w:val="0"/>
    <w:rPr>
      <w:rFonts w:ascii="宋体" w:hAnsi="宋体" w:eastAsia="宋体" w:cs="宋体"/>
      <w:sz w:val="20"/>
      <w:szCs w:val="20"/>
      <w:u w:val="none"/>
      <w:shd w:val="clear" w:color="auto" w:fill="auto"/>
      <w:lang w:val="zh-TW" w:eastAsia="zh-TW" w:bidi="zh-TW"/>
    </w:rPr>
  </w:style>
  <w:style w:type="paragraph" w:customStyle="1" w:styleId="15">
    <w:name w:val="Other|1"/>
    <w:basedOn w:val="1"/>
    <w:link w:val="14"/>
    <w:uiPriority w:val="0"/>
    <w:pPr>
      <w:widowControl w:val="0"/>
      <w:shd w:val="clear" w:color="auto" w:fill="auto"/>
      <w:ind w:firstLine="240"/>
    </w:pPr>
    <w:rPr>
      <w:rFonts w:ascii="宋体" w:hAnsi="宋体" w:eastAsia="宋体" w:cs="宋体"/>
      <w:sz w:val="20"/>
      <w:szCs w:val="20"/>
      <w:u w:val="none"/>
      <w:shd w:val="clear" w:color="auto" w:fill="auto"/>
      <w:lang w:val="zh-TW" w:eastAsia="zh-TW" w:bidi="zh-TW"/>
    </w:rPr>
  </w:style>
  <w:style w:type="character" w:customStyle="1" w:styleId="16">
    <w:name w:val="Header or footer|2_"/>
    <w:basedOn w:val="3"/>
    <w:link w:val="17"/>
    <w:qFormat/>
    <w:uiPriority w:val="0"/>
    <w:rPr>
      <w:sz w:val="20"/>
      <w:szCs w:val="20"/>
      <w:u w:val="none"/>
      <w:shd w:val="clear" w:color="auto" w:fill="auto"/>
      <w:lang w:val="zh-TW" w:eastAsia="zh-TW" w:bidi="zh-TW"/>
    </w:rPr>
  </w:style>
  <w:style w:type="paragraph" w:customStyle="1" w:styleId="17">
    <w:name w:val="Header or footer|2"/>
    <w:basedOn w:val="1"/>
    <w:link w:val="16"/>
    <w:uiPriority w:val="0"/>
    <w:pPr>
      <w:widowControl w:val="0"/>
      <w:shd w:val="clear" w:color="auto" w:fill="auto"/>
    </w:pPr>
    <w:rPr>
      <w:sz w:val="20"/>
      <w:szCs w:val="20"/>
      <w:u w:val="none"/>
      <w:shd w:val="clear" w:color="auto" w:fill="auto"/>
      <w:lang w:val="zh-TW" w:eastAsia="zh-TW" w:bidi="zh-TW"/>
    </w:rPr>
  </w:style>
  <w:style w:type="character" w:customStyle="1" w:styleId="18">
    <w:name w:val="Header or footer|1_"/>
    <w:basedOn w:val="3"/>
    <w:link w:val="19"/>
    <w:uiPriority w:val="0"/>
    <w:rPr>
      <w:sz w:val="19"/>
      <w:szCs w:val="19"/>
      <w:u w:val="none"/>
      <w:shd w:val="clear" w:color="auto" w:fill="auto"/>
      <w:lang w:val="zh-TW" w:eastAsia="zh-TW" w:bidi="zh-TW"/>
    </w:rPr>
  </w:style>
  <w:style w:type="paragraph" w:customStyle="1" w:styleId="19">
    <w:name w:val="Header or footer|1"/>
    <w:basedOn w:val="1"/>
    <w:link w:val="18"/>
    <w:uiPriority w:val="0"/>
    <w:pPr>
      <w:widowControl w:val="0"/>
      <w:shd w:val="clear" w:color="auto" w:fill="auto"/>
    </w:pPr>
    <w:rPr>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2020-04-09T06:07:48Z</dcterms:created>
  <dc:creator>lenovo</dc:creator>
  <cp:lastModifiedBy>蓝天</cp:lastModifiedBy>
  <dcterms:modified xsi:type="dcterms:W3CDTF">2020-04-09T06:20:35Z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